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rPr>
      </w:pPr>
      <w:r>
        <w:rPr>
          <w:rFonts w:hint="eastAsia" w:ascii="仿宋" w:hAnsi="仿宋" w:eastAsia="仿宋" w:cs="仿宋"/>
          <w:b/>
          <w:bCs/>
          <w:sz w:val="36"/>
          <w:szCs w:val="36"/>
          <w:lang w:eastAsia="zh-CN"/>
        </w:rPr>
        <w:t>都</w:t>
      </w:r>
      <w:r>
        <w:rPr>
          <w:rFonts w:hint="eastAsia" w:ascii="仿宋" w:hAnsi="仿宋" w:eastAsia="仿宋" w:cs="仿宋"/>
          <w:b/>
          <w:bCs/>
          <w:sz w:val="36"/>
          <w:szCs w:val="36"/>
          <w:lang w:eastAsia="zh-CN"/>
        </w:rPr>
        <w:t>都江堰市中医医院关于采购一批污水处理所需盐酸与氯酸钠消毒试剂</w:t>
      </w:r>
      <w:r>
        <w:rPr>
          <w:rFonts w:hint="eastAsia" w:ascii="仿宋" w:hAnsi="仿宋" w:eastAsia="仿宋" w:cs="仿宋"/>
          <w:b/>
          <w:bCs/>
          <w:sz w:val="36"/>
          <w:szCs w:val="36"/>
          <w:lang w:val="en-US" w:eastAsia="zh-CN"/>
        </w:rPr>
        <w:t>采购</w:t>
      </w:r>
      <w:r>
        <w:rPr>
          <w:rFonts w:hint="eastAsia" w:ascii="仿宋" w:hAnsi="仿宋" w:eastAsia="仿宋" w:cs="仿宋"/>
          <w:b/>
          <w:bCs/>
          <w:sz w:val="36"/>
          <w:szCs w:val="36"/>
          <w:lang w:eastAsia="zh-CN"/>
        </w:rPr>
        <w:t>项目比选</w:t>
      </w:r>
      <w:r>
        <w:rPr>
          <w:rFonts w:hint="eastAsia" w:ascii="仿宋" w:hAnsi="仿宋" w:eastAsia="仿宋" w:cs="仿宋"/>
          <w:b/>
          <w:bCs/>
          <w:sz w:val="36"/>
          <w:szCs w:val="36"/>
        </w:rPr>
        <w:t>报名表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r>
              <w:rPr>
                <w:rFonts w:hint="eastAsia" w:ascii="仿宋_GB2312" w:eastAsia="仿宋_GB2312"/>
                <w:sz w:val="28"/>
                <w:szCs w:val="28"/>
              </w:rPr>
              <w:t>报名时间：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r>
              <w:rPr>
                <w:rFonts w:hint="eastAsia" w:ascii="仿宋_GB2312" w:eastAsia="仿宋_GB2312"/>
                <w:sz w:val="28"/>
                <w:szCs w:val="28"/>
                <w:lang w:val="en-US" w:eastAsia="zh-CN"/>
              </w:rPr>
              <w:t>供应商</w:t>
            </w:r>
            <w:r>
              <w:rPr>
                <w:rFonts w:hint="eastAsia" w:ascii="仿宋_GB2312" w:eastAsia="仿宋_GB2312"/>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sz w:val="28"/>
                <w:szCs w:val="28"/>
                <w:lang w:val="en-US" w:eastAsia="zh-CN"/>
              </w:rPr>
            </w:pPr>
            <w:r>
              <w:rPr>
                <w:rFonts w:hint="eastAsia" w:ascii="仿宋_GB2312" w:eastAsia="仿宋_GB2312"/>
                <w:sz w:val="28"/>
                <w:szCs w:val="28"/>
              </w:rPr>
              <w:t>授权代表姓名及联系方式：</w:t>
            </w:r>
            <w:r>
              <w:rPr>
                <w:rFonts w:hint="eastAsia" w:ascii="仿宋_GB2312" w:eastAsia="仿宋_GB2312"/>
                <w:sz w:val="28"/>
                <w:szCs w:val="28"/>
                <w:lang w:eastAsia="zh-CN"/>
              </w:rPr>
              <w:t>提供授权书及身份证复印件（加盖鲜章），</w:t>
            </w:r>
            <w:r>
              <w:rPr>
                <w:rFonts w:hint="eastAsia" w:ascii="仿宋_GB2312" w:eastAsia="仿宋_GB2312"/>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sz w:val="28"/>
                <w:szCs w:val="28"/>
              </w:rPr>
            </w:pPr>
            <w:r>
              <w:rPr>
                <w:rFonts w:hint="eastAsia" w:ascii="仿宋_GB2312" w:eastAsia="仿宋_GB2312"/>
                <w:sz w:val="28"/>
                <w:szCs w:val="28"/>
                <w:lang w:val="en-US" w:eastAsia="zh-CN"/>
              </w:rPr>
              <w:t>项目</w:t>
            </w:r>
            <w:r>
              <w:rPr>
                <w:rFonts w:hint="eastAsia" w:ascii="仿宋_GB2312" w:eastAsia="仿宋_GB2312"/>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eastAsia="仿宋_GB2312"/>
                <w:sz w:val="28"/>
                <w:szCs w:val="28"/>
                <w:lang w:val="en-US" w:eastAsia="zh-CN"/>
              </w:rPr>
            </w:pPr>
            <w:r>
              <w:rPr>
                <w:rFonts w:hint="eastAsia" w:ascii="仿宋_GB2312" w:eastAsia="仿宋_GB2312"/>
                <w:sz w:val="28"/>
                <w:szCs w:val="28"/>
                <w:lang w:val="en-US" w:eastAsia="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8"/>
                <w:szCs w:val="28"/>
                <w:lang w:eastAsia="zh-CN"/>
              </w:rPr>
            </w:pPr>
            <w:r>
              <w:rPr>
                <w:rFonts w:hint="eastAsia" w:ascii="仿宋_GB2312" w:eastAsia="仿宋_GB2312"/>
                <w:sz w:val="28"/>
                <w:szCs w:val="28"/>
              </w:rPr>
              <w:t>备注</w:t>
            </w:r>
            <w:r>
              <w:rPr>
                <w:rFonts w:hint="eastAsia" w:ascii="仿宋_GB2312" w:eastAsia="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eastAsia="仿宋_GB2312"/>
                <w:b/>
                <w:sz w:val="28"/>
                <w:szCs w:val="28"/>
                <w:lang w:val="en-US" w:eastAsia="zh-CN"/>
              </w:rPr>
            </w:pPr>
            <w:r>
              <w:rPr>
                <w:rFonts w:hint="eastAsia" w:ascii="仿宋_GB2312" w:eastAsia="仿宋_GB2312"/>
                <w:b/>
                <w:sz w:val="28"/>
                <w:szCs w:val="28"/>
                <w:lang w:eastAsia="zh-CN"/>
              </w:rPr>
              <w:t>资格文件目录清单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8522"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rPr>
                <w:rFonts w:hint="eastAsia" w:ascii="仿宋_GB2312" w:eastAsia="仿宋_GB2312"/>
                <w:sz w:val="28"/>
                <w:szCs w:val="28"/>
                <w:lang w:val="en-US" w:eastAsia="zh-CN"/>
              </w:rPr>
            </w:pPr>
            <w:r>
              <w:rPr>
                <w:rFonts w:hint="eastAsia" w:ascii="仿宋_GB2312" w:eastAsia="仿宋_GB2312"/>
                <w:sz w:val="28"/>
                <w:szCs w:val="28"/>
                <w:lang w:val="en-US" w:eastAsia="zh-CN"/>
              </w:rPr>
              <w:t>营业执照</w:t>
            </w:r>
          </w:p>
          <w:p>
            <w:pPr>
              <w:pStyle w:val="13"/>
              <w:numPr>
                <w:ilvl w:val="0"/>
                <w:numId w:val="1"/>
              </w:numPr>
              <w:rPr>
                <w:rFonts w:hint="default"/>
                <w:lang w:val="en-US" w:eastAsia="zh-CN"/>
              </w:rPr>
            </w:pPr>
            <w:r>
              <w:rPr>
                <w:rFonts w:hint="eastAsia"/>
                <w:lang w:val="en-US" w:eastAsia="zh-CN"/>
              </w:rPr>
              <w:t>授权书及身份证复印件</w:t>
            </w:r>
          </w:p>
        </w:tc>
      </w:tr>
    </w:tbl>
    <w:p/>
    <w:p>
      <w:pPr>
        <w:jc w:val="center"/>
        <w:rPr>
          <w:rFonts w:hint="eastAsia"/>
          <w:b/>
          <w:sz w:val="52"/>
        </w:rPr>
      </w:pPr>
      <w:bookmarkStart w:id="0" w:name="_Toc321063831"/>
      <w:bookmarkStart w:id="1" w:name="_Toc8756"/>
      <w:bookmarkStart w:id="2" w:name="_Toc508279828"/>
      <w:bookmarkStart w:id="3" w:name="_Toc508204140"/>
      <w:bookmarkStart w:id="4" w:name="_Toc508204212"/>
    </w:p>
    <w:p>
      <w:pPr>
        <w:jc w:val="center"/>
        <w:rPr>
          <w:rFonts w:hint="eastAsia"/>
          <w:b/>
          <w:sz w:val="52"/>
        </w:rPr>
      </w:pPr>
    </w:p>
    <w:p>
      <w:pPr>
        <w:jc w:val="center"/>
        <w:rPr>
          <w:rFonts w:hint="eastAsia"/>
          <w:b/>
          <w:sz w:val="52"/>
        </w:rPr>
      </w:pPr>
    </w:p>
    <w:p>
      <w:pPr>
        <w:jc w:val="center"/>
        <w:rPr>
          <w:rFonts w:hint="eastAsia"/>
          <w:b/>
          <w:sz w:val="52"/>
        </w:rPr>
      </w:pPr>
    </w:p>
    <w:p>
      <w:pPr>
        <w:jc w:val="center"/>
        <w:rPr>
          <w:rFonts w:hint="eastAsia"/>
          <w:b/>
          <w:sz w:val="52"/>
        </w:rPr>
      </w:pPr>
    </w:p>
    <w:bookmarkEnd w:id="0"/>
    <w:bookmarkEnd w:id="1"/>
    <w:bookmarkEnd w:id="2"/>
    <w:bookmarkEnd w:id="3"/>
    <w:bookmarkEnd w:id="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E4E95C"/>
    <w:multiLevelType w:val="singleLevel"/>
    <w:tmpl w:val="36E4E95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QxNDIzNjYzMzNiZjNiN2ZjNGQ5MmZjY2EzNGYifQ=="/>
  </w:docVars>
  <w:rsids>
    <w:rsidRoot w:val="00000000"/>
    <w:rsid w:val="03DC024C"/>
    <w:rsid w:val="2A716FEC"/>
    <w:rsid w:val="2AF0754F"/>
    <w:rsid w:val="2E7736B6"/>
    <w:rsid w:val="3B8519D9"/>
    <w:rsid w:val="3B8610D1"/>
    <w:rsid w:val="400E5311"/>
    <w:rsid w:val="58A6220B"/>
    <w:rsid w:val="5ACD728C"/>
    <w:rsid w:val="63BB1BEC"/>
    <w:rsid w:val="69D251B2"/>
    <w:rsid w:val="6AB35C6D"/>
    <w:rsid w:val="6C801D9D"/>
    <w:rsid w:val="71B0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spacing w:before="220" w:after="210" w:line="240" w:lineRule="auto"/>
      <w:jc w:val="center"/>
      <w:outlineLvl w:val="0"/>
    </w:pPr>
    <w:rPr>
      <w:b/>
      <w:bCs/>
      <w:kern w:val="44"/>
      <w:sz w:val="44"/>
      <w:szCs w:val="44"/>
    </w:rPr>
  </w:style>
  <w:style w:type="paragraph" w:styleId="4">
    <w:name w:val="heading 2"/>
    <w:basedOn w:val="1"/>
    <w:next w:val="1"/>
    <w:autoRedefine/>
    <w:qFormat/>
    <w:uiPriority w:val="0"/>
    <w:pPr>
      <w:keepNext/>
      <w:keepLines/>
      <w:spacing w:before="120" w:after="120"/>
      <w:jc w:val="center"/>
      <w:outlineLvl w:val="1"/>
    </w:pPr>
    <w:rPr>
      <w:rFonts w:ascii="Arial" w:hAnsi="Arial"/>
      <w:b/>
      <w:bCs/>
      <w:sz w:val="32"/>
      <w:szCs w:val="32"/>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99"/>
    <w:pPr>
      <w:ind w:firstLine="200" w:firstLineChars="200"/>
    </w:pPr>
    <w:rPr>
      <w:rFonts w:ascii="宋体" w:hAnsi="宋体" w:cs="宋体"/>
    </w:rPr>
  </w:style>
  <w:style w:type="paragraph" w:styleId="5">
    <w:name w:val="Body Text"/>
    <w:basedOn w:val="1"/>
    <w:next w:val="1"/>
    <w:autoRedefine/>
    <w:qFormat/>
    <w:uiPriority w:val="0"/>
    <w:pPr>
      <w:spacing w:after="120"/>
    </w:pPr>
  </w:style>
  <w:style w:type="paragraph" w:styleId="6">
    <w:name w:val="Body Text Indent"/>
    <w:basedOn w:val="1"/>
    <w:autoRedefine/>
    <w:qFormat/>
    <w:uiPriority w:val="0"/>
    <w:pPr>
      <w:ind w:firstLine="630"/>
    </w:pPr>
    <w:rPr>
      <w:sz w:val="32"/>
      <w:szCs w:val="20"/>
    </w:rPr>
  </w:style>
  <w:style w:type="paragraph" w:styleId="7">
    <w:name w:val="Plain Text"/>
    <w:basedOn w:val="1"/>
    <w:autoRedefine/>
    <w:qFormat/>
    <w:uiPriority w:val="0"/>
    <w:pPr>
      <w:autoSpaceDE w:val="0"/>
      <w:autoSpaceDN w:val="0"/>
      <w:adjustRightInd w:val="0"/>
    </w:pPr>
    <w:rPr>
      <w:rFonts w:ascii="宋体" w:hAnsi="Tms Rmn"/>
      <w:kern w:val="0"/>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
    <w:basedOn w:val="1"/>
    <w:next w:val="1"/>
    <w:autoRedefine/>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85</Words>
  <Characters>85</Characters>
  <Lines>0</Lines>
  <Paragraphs>0</Paragraphs>
  <TotalTime>0</TotalTime>
  <ScaleCrop>false</ScaleCrop>
  <LinksUpToDate>false</LinksUpToDate>
  <CharactersWithSpaces>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鸭脖子啊</cp:lastModifiedBy>
  <dcterms:modified xsi:type="dcterms:W3CDTF">2024-01-19T00:59:12Z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98ECC4D11BA54C909C42AA136C539F8B_13</vt:lpwstr>
  </property>
</Properties>
</file>