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都江堰市中医医院中医基础能力提升改扩建项目施工图设计审查服务报价表</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p>
    <w:tbl>
      <w:tblPr>
        <w:tblStyle w:val="3"/>
        <w:tblW w:w="94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388"/>
        <w:gridCol w:w="1052"/>
        <w:gridCol w:w="995"/>
        <w:gridCol w:w="904"/>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9470" w:type="dxa"/>
            <w:gridSpan w:val="6"/>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报价单位（盖章）：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2440"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c>
          <w:tcPr>
            <w:tcW w:w="1899" w:type="dxa"/>
            <w:gridSpan w:val="2"/>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391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70" w:type="dxa"/>
            <w:gridSpan w:val="6"/>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8"/>
                <w:szCs w:val="28"/>
                <w:vertAlign w:val="baseline"/>
                <w:lang w:val="en-US" w:eastAsia="zh-CN"/>
              </w:rPr>
              <w:t>报价内容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470" w:type="dxa"/>
            <w:gridSpan w:val="6"/>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8"/>
                <w:szCs w:val="28"/>
                <w:vertAlign w:val="baseline"/>
                <w:lang w:val="en-US" w:eastAsia="zh-CN"/>
              </w:rPr>
              <w:t>医院中医基础能力提升改扩建项目包括病区扩建（604.26</w:t>
            </w:r>
            <w:r>
              <w:rPr>
                <w:rFonts w:hint="eastAsia" w:ascii="宋体" w:hAnsi="宋体" w:eastAsia="宋体" w:cs="宋体"/>
                <w:sz w:val="28"/>
                <w:szCs w:val="28"/>
                <w:vertAlign w:val="baseline"/>
                <w:lang w:val="en-US" w:eastAsia="zh-CN"/>
              </w:rPr>
              <w:t>㎡</w:t>
            </w:r>
            <w:r>
              <w:rPr>
                <w:rFonts w:hint="eastAsia" w:ascii="仿宋_GB2312" w:hAnsi="仿宋_GB2312" w:eastAsia="仿宋_GB2312" w:cs="仿宋_GB2312"/>
                <w:sz w:val="28"/>
                <w:szCs w:val="28"/>
                <w:vertAlign w:val="baseline"/>
                <w:lang w:val="en-US" w:eastAsia="zh-CN"/>
              </w:rPr>
              <w:t>），新建血透室两层（1262.20</w:t>
            </w:r>
            <w:r>
              <w:rPr>
                <w:rFonts w:hint="eastAsia" w:ascii="宋体" w:hAnsi="宋体" w:eastAsia="宋体" w:cs="宋体"/>
                <w:sz w:val="28"/>
                <w:szCs w:val="28"/>
                <w:vertAlign w:val="baseline"/>
                <w:lang w:val="en-US" w:eastAsia="zh-CN"/>
              </w:rPr>
              <w:t>㎡</w:t>
            </w:r>
            <w:r>
              <w:rPr>
                <w:rFonts w:hint="eastAsia" w:ascii="仿宋_GB2312" w:hAnsi="仿宋_GB2312" w:eastAsia="仿宋_GB2312" w:cs="仿宋_GB2312"/>
                <w:sz w:val="28"/>
                <w:szCs w:val="28"/>
                <w:vertAlign w:val="baseline"/>
                <w:lang w:val="en-US" w:eastAsia="zh-CN"/>
              </w:rPr>
              <w:t>），总投资680万元。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8"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vertAlign w:val="baseline"/>
                <w:lang w:val="en-US" w:eastAsia="zh-CN"/>
              </w:rPr>
            </w:pPr>
            <w:r>
              <w:rPr>
                <w:rFonts w:hint="eastAsia" w:ascii="仿宋_GB2312" w:hAnsi="仿宋_GB2312" w:eastAsia="仿宋_GB2312" w:cs="仿宋_GB2312"/>
                <w:sz w:val="28"/>
                <w:szCs w:val="28"/>
                <w:vertAlign w:val="baseline"/>
                <w:lang w:val="en-US" w:eastAsia="zh-CN"/>
              </w:rPr>
              <w:t>报价金额（人民币）：</w:t>
            </w:r>
          </w:p>
        </w:tc>
        <w:tc>
          <w:tcPr>
            <w:tcW w:w="204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线上</w:t>
            </w:r>
          </w:p>
        </w:tc>
        <w:tc>
          <w:tcPr>
            <w:tcW w:w="481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元 （大写：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8" w:type="dxa"/>
            <w:gridSpan w:val="2"/>
            <w:vMerge w:val="continue"/>
            <w:tcBorders/>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p>
        </w:tc>
        <w:tc>
          <w:tcPr>
            <w:tcW w:w="2047"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线下</w:t>
            </w:r>
          </w:p>
        </w:tc>
        <w:tc>
          <w:tcPr>
            <w:tcW w:w="4815"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元 （大写：           ）</w:t>
            </w:r>
          </w:p>
        </w:tc>
      </w:tr>
    </w:tbl>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A5C82"/>
    <w:rsid w:val="026D0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2024-06-14T07:58:00Z</dcterms:created>
  <dc:creator>Administrator</dc:creator>
  <cp:lastModifiedBy>Administrator</cp:lastModifiedBy>
  <dcterms:modified xsi:type="dcterms:W3CDTF">2024-06-27T09:20:06Z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